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附件二：企业声明函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政府采购项目产品技术需求调查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》（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1"/>
          <w:szCs w:val="21"/>
        </w:rPr>
        <w:t>[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1"/>
          <w:szCs w:val="21"/>
        </w:rPr>
        <w:t>]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号）的规定，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参与调查的产品制造商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78" w:leftChars="212" w:hanging="333" w:hangingChars="15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 w:eastAsia="zh-CN"/>
        </w:rPr>
        <w:t>本次参与调查的产品</w:t>
      </w:r>
      <w:r>
        <w:rPr>
          <w:rFonts w:hint="eastAsia"/>
          <w:spacing w:val="6"/>
          <w:sz w:val="21"/>
          <w:szCs w:val="21"/>
          <w:lang w:val="en-US"/>
        </w:rPr>
        <w:t>制造商为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工业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）；</w:t>
      </w: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注：从业人员、营业收入、资产总额填报上一年度数据，无上一年度数据的新成立企业可不填</w:t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</w:p>
    <w:p>
      <w:pPr>
        <w:tabs>
          <w:tab w:val="left" w:pos="4860"/>
        </w:tabs>
        <w:spacing w:line="360" w:lineRule="auto"/>
        <w:ind w:left="4679" w:leftChars="2228" w:right="79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pacing w:val="6"/>
          <w:sz w:val="21"/>
          <w:szCs w:val="21"/>
          <w:u w:val="single"/>
        </w:rPr>
        <w:t xml:space="preserve">        </w:t>
      </w:r>
    </w:p>
    <w:p>
      <w:pPr>
        <w:tabs>
          <w:tab w:val="left" w:pos="4860"/>
        </w:tabs>
        <w:spacing w:line="360" w:lineRule="auto"/>
        <w:ind w:left="4679" w:leftChars="2228" w:right="43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     </w:t>
      </w:r>
    </w:p>
    <w:p>
      <w:pPr>
        <w:pStyle w:val="3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00000000"/>
    <w:rsid w:val="40666DF2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270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J</cp:lastModifiedBy>
  <dcterms:modified xsi:type="dcterms:W3CDTF">2023-06-15T03:30:40Z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1A2DDCED56794AD0B5E2DDBFB5CE0157_12</vt:lpwstr>
  </property>
</Properties>
</file>